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BD" w:rsidRDefault="005B48B4">
      <w:pPr>
        <w:pStyle w:val="BodyText"/>
        <w:ind w:left="823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35997" cy="595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997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5BD" w:rsidRDefault="007655BD">
      <w:pPr>
        <w:spacing w:line="183" w:lineRule="exact"/>
        <w:ind w:right="117"/>
        <w:jc w:val="right"/>
        <w:rPr>
          <w:i/>
          <w:sz w:val="16"/>
        </w:rPr>
      </w:pPr>
      <w:r w:rsidRPr="007655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46.55pt;margin-top:17.25pt;width:71.9pt;height:12.35pt;z-index:-15728640;mso-wrap-distance-left:0;mso-wrap-distance-right:0;mso-position-horizontal-relative:page" fillcolor="#e6e7e8" stroked="f">
            <v:textbox inset="0,0,0,0">
              <w:txbxContent>
                <w:p w:rsidR="007655BD" w:rsidRDefault="005B48B4">
                  <w:pPr>
                    <w:spacing w:before="19"/>
                    <w:ind w:left="189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Research</w:t>
                  </w:r>
                  <w:r>
                    <w:rPr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Article</w:t>
                  </w:r>
                </w:p>
              </w:txbxContent>
            </v:textbox>
            <w10:wrap type="topAndBottom" anchorx="page"/>
          </v:shape>
        </w:pict>
      </w:r>
      <w:r w:rsidRPr="007655BD">
        <w:pict>
          <v:group id="_x0000_s1078" style="position:absolute;left:0;text-align:left;margin-left:422.8pt;margin-top:11.25pt;width:142.45pt;height:12.95pt;z-index:-15728128;mso-wrap-distance-left:0;mso-wrap-distance-right:0;mso-position-horizontal-relative:page" coordorigin="8456,225" coordsize="2849,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8456;top:236;width:481;height:110">
              <v:imagedata r:id="rId7" o:title=""/>
            </v:shape>
            <v:shape id="_x0000_s1080" type="#_x0000_t75" style="position:absolute;left:8981;top:225;width:2324;height:259">
              <v:imagedata r:id="rId8" o:title=""/>
            </v:shape>
            <v:shape id="_x0000_s1079" type="#_x0000_t202" style="position:absolute;left:9293;top:227;width:82;height:123" filled="f" stroked="f">
              <v:textbox inset="0,0,0,0">
                <w:txbxContent>
                  <w:p w:rsidR="007655BD" w:rsidRDefault="005B48B4">
                    <w:pPr>
                      <w:spacing w:line="120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231F20"/>
                        <w:w w:val="102"/>
                        <w:sz w:val="12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="005B48B4"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591781</wp:posOffset>
            </wp:positionH>
            <wp:positionV relativeFrom="paragraph">
              <wp:posOffset>-598012</wp:posOffset>
            </wp:positionV>
            <wp:extent cx="901750" cy="76572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50" cy="76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8B4">
        <w:rPr>
          <w:i/>
          <w:color w:val="231F20"/>
          <w:sz w:val="16"/>
        </w:rPr>
        <w:t>Vol.</w:t>
      </w:r>
      <w:r w:rsidR="005B48B4">
        <w:rPr>
          <w:i/>
          <w:color w:val="231F20"/>
          <w:spacing w:val="-3"/>
          <w:sz w:val="16"/>
        </w:rPr>
        <w:t xml:space="preserve"> </w:t>
      </w:r>
      <w:r w:rsidR="005B48B4">
        <w:rPr>
          <w:i/>
          <w:color w:val="231F20"/>
          <w:sz w:val="16"/>
        </w:rPr>
        <w:t>8,</w:t>
      </w:r>
      <w:r w:rsidR="005B48B4">
        <w:rPr>
          <w:i/>
          <w:color w:val="231F20"/>
          <w:spacing w:val="-3"/>
          <w:sz w:val="16"/>
        </w:rPr>
        <w:t xml:space="preserve"> </w:t>
      </w:r>
      <w:r w:rsidR="005B48B4">
        <w:rPr>
          <w:i/>
          <w:color w:val="231F20"/>
          <w:sz w:val="16"/>
        </w:rPr>
        <w:t>No.2,</w:t>
      </w:r>
      <w:r w:rsidR="005B48B4">
        <w:rPr>
          <w:i/>
          <w:color w:val="231F20"/>
          <w:spacing w:val="-3"/>
          <w:sz w:val="16"/>
        </w:rPr>
        <w:t xml:space="preserve"> </w:t>
      </w:r>
      <w:r w:rsidR="005B48B4">
        <w:rPr>
          <w:i/>
          <w:color w:val="231F20"/>
          <w:sz w:val="16"/>
        </w:rPr>
        <w:t>July,</w:t>
      </w:r>
      <w:r w:rsidR="005B48B4">
        <w:rPr>
          <w:i/>
          <w:color w:val="231F20"/>
          <w:spacing w:val="-3"/>
          <w:sz w:val="16"/>
        </w:rPr>
        <w:t xml:space="preserve"> </w:t>
      </w:r>
      <w:r w:rsidR="005B48B4">
        <w:rPr>
          <w:i/>
          <w:color w:val="231F20"/>
          <w:sz w:val="16"/>
        </w:rPr>
        <w:t>2023,</w:t>
      </w:r>
      <w:r w:rsidR="005B48B4">
        <w:rPr>
          <w:i/>
          <w:color w:val="231F20"/>
          <w:spacing w:val="-3"/>
          <w:sz w:val="16"/>
        </w:rPr>
        <w:t xml:space="preserve"> </w:t>
      </w:r>
      <w:r w:rsidR="005B48B4">
        <w:rPr>
          <w:i/>
          <w:color w:val="231F20"/>
          <w:sz w:val="16"/>
        </w:rPr>
        <w:t>pp.</w:t>
      </w:r>
      <w:r w:rsidR="005B48B4">
        <w:rPr>
          <w:i/>
          <w:color w:val="231F20"/>
          <w:spacing w:val="-3"/>
          <w:sz w:val="16"/>
        </w:rPr>
        <w:t xml:space="preserve"> </w:t>
      </w:r>
      <w:r w:rsidR="005B48B4">
        <w:rPr>
          <w:i/>
          <w:color w:val="231F20"/>
          <w:sz w:val="16"/>
        </w:rPr>
        <w:t>100-109</w:t>
      </w:r>
    </w:p>
    <w:p w:rsidR="007655BD" w:rsidRDefault="007655BD">
      <w:pPr>
        <w:pStyle w:val="BodyText"/>
        <w:spacing w:before="11"/>
        <w:rPr>
          <w:i/>
          <w:sz w:val="9"/>
        </w:rPr>
      </w:pPr>
    </w:p>
    <w:p w:rsidR="007655BD" w:rsidRDefault="007655BD">
      <w:pPr>
        <w:pStyle w:val="Title"/>
        <w:spacing w:line="235" w:lineRule="auto"/>
      </w:pPr>
      <w:r>
        <w:pict>
          <v:line id="_x0000_s1077" style="position:absolute;left:0;text-align:left;z-index:15731712;mso-position-horizontal-relative:page" from="46.55pt,-6.9pt" to="566.3pt,-6.9pt" strokecolor="#231f20" strokeweight=".5pt">
            <w10:wrap anchorx="page"/>
          </v:line>
        </w:pict>
      </w:r>
      <w:r w:rsidR="005B48B4">
        <w:rPr>
          <w:color w:val="231F20"/>
        </w:rPr>
        <w:t>Rock-Eval Pyrolysis and Petrographic Characteristics of Coals of</w:t>
      </w:r>
      <w:r w:rsidR="005B48B4">
        <w:rPr>
          <w:color w:val="231F20"/>
          <w:spacing w:val="1"/>
        </w:rPr>
        <w:t xml:space="preserve"> </w:t>
      </w:r>
      <w:r w:rsidR="005B48B4">
        <w:rPr>
          <w:color w:val="231F20"/>
        </w:rPr>
        <w:t>Chintalapudi Sub-Basin, Pranhita-Godavari Basin, Southern India:</w:t>
      </w:r>
      <w:r w:rsidR="005B48B4">
        <w:rPr>
          <w:color w:val="231F20"/>
          <w:spacing w:val="-76"/>
        </w:rPr>
        <w:t xml:space="preserve"> </w:t>
      </w:r>
      <w:r w:rsidR="005B48B4">
        <w:rPr>
          <w:color w:val="231F20"/>
        </w:rPr>
        <w:t>Implication to Depositional Environment</w:t>
      </w:r>
    </w:p>
    <w:p w:rsidR="007655BD" w:rsidRDefault="005B48B4">
      <w:pPr>
        <w:spacing w:before="263"/>
        <w:ind w:left="3979"/>
        <w:rPr>
          <w:sz w:val="12"/>
        </w:rPr>
      </w:pPr>
      <w:r>
        <w:rPr>
          <w:color w:val="231F20"/>
          <w:sz w:val="24"/>
        </w:rPr>
        <w:t>S.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Kiran and Kakoli Gogoi</w:t>
      </w:r>
      <w:r>
        <w:rPr>
          <w:color w:val="231F20"/>
          <w:position w:val="12"/>
          <w:sz w:val="12"/>
        </w:rPr>
        <w:t>*</w:t>
      </w:r>
    </w:p>
    <w:p w:rsidR="007655BD" w:rsidRDefault="007655BD">
      <w:pPr>
        <w:pStyle w:val="BodyText"/>
        <w:spacing w:before="7"/>
        <w:rPr>
          <w:sz w:val="22"/>
        </w:rPr>
      </w:pPr>
    </w:p>
    <w:p w:rsidR="007655BD" w:rsidRDefault="005B48B4">
      <w:pPr>
        <w:spacing w:line="247" w:lineRule="auto"/>
        <w:ind w:left="1161" w:right="1181"/>
        <w:jc w:val="center"/>
        <w:rPr>
          <w:i/>
          <w:sz w:val="18"/>
        </w:rPr>
      </w:pPr>
      <w:r>
        <w:rPr>
          <w:i/>
          <w:color w:val="231F20"/>
          <w:sz w:val="18"/>
        </w:rPr>
        <w:t>Geology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Discipline,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School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Sciences,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Indira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Gandhi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National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Open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University,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New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Delhi-110068,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India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sz w:val="18"/>
        </w:rPr>
        <w:t>(</w:t>
      </w:r>
      <w:r>
        <w:rPr>
          <w:i/>
          <w:color w:val="231F20"/>
          <w:position w:val="9"/>
          <w:sz w:val="9"/>
        </w:rPr>
        <w:t>*</w:t>
      </w:r>
      <w:r>
        <w:rPr>
          <w:i/>
          <w:color w:val="231F20"/>
          <w:sz w:val="18"/>
        </w:rPr>
        <w:t>Corresponding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Author, E-mail: kakoligogoi@ignou.ac.in)</w:t>
      </w:r>
    </w:p>
    <w:p w:rsidR="007655BD" w:rsidRDefault="007655BD">
      <w:pPr>
        <w:pStyle w:val="BodyText"/>
        <w:spacing w:before="9"/>
        <w:rPr>
          <w:i/>
          <w:sz w:val="20"/>
        </w:rPr>
      </w:pPr>
      <w:r w:rsidRPr="007655BD">
        <w:pict>
          <v:shape id="_x0000_s1076" style="position:absolute;margin-left:46.55pt;margin-top:14.2pt;width:519.75pt;height:.1pt;z-index:-15727616;mso-wrap-distance-left:0;mso-wrap-distance-right:0;mso-position-horizontal-relative:page" coordorigin="931,284" coordsize="10395,0" path="m931,284r10395,e" filled="f" strokecolor="#231f20" strokeweight=".5pt">
            <v:path arrowok="t"/>
            <w10:wrap type="topAndBottom" anchorx="page"/>
          </v:shape>
        </w:pict>
      </w:r>
    </w:p>
    <w:p w:rsidR="007655BD" w:rsidRDefault="007655BD">
      <w:pPr>
        <w:pStyle w:val="BodyText"/>
        <w:spacing w:before="9"/>
        <w:rPr>
          <w:i/>
          <w:sz w:val="13"/>
        </w:rPr>
      </w:pPr>
    </w:p>
    <w:p w:rsidR="007655BD" w:rsidRDefault="005B48B4">
      <w:pPr>
        <w:pStyle w:val="Heading1"/>
        <w:spacing w:before="67"/>
      </w:pPr>
      <w:r>
        <w:rPr>
          <w:color w:val="231F20"/>
        </w:rPr>
        <w:t>Abstract</w:t>
      </w:r>
    </w:p>
    <w:p w:rsidR="007655BD" w:rsidRDefault="007655BD">
      <w:pPr>
        <w:pStyle w:val="BodyText"/>
        <w:spacing w:before="7"/>
        <w:rPr>
          <w:b/>
          <w:sz w:val="22"/>
        </w:rPr>
      </w:pPr>
    </w:p>
    <w:p w:rsidR="007655BD" w:rsidRDefault="005B48B4">
      <w:pPr>
        <w:pStyle w:val="BodyText"/>
        <w:spacing w:line="278" w:lineRule="auto"/>
        <w:ind w:left="111" w:right="130" w:firstLine="453"/>
        <w:jc w:val="both"/>
      </w:pPr>
      <w:r>
        <w:rPr>
          <w:color w:val="231F20"/>
        </w:rPr>
        <w:t>The results of the Rock-Eval pyrolysis and petrological investigation carried out on coal samples from the Chintalapudi sub-basin of the Pranhita-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1"/>
        </w:rPr>
        <w:t>Godavari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basin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discussedtoidentify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maturity,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quantity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</w:t>
      </w:r>
      <w:r>
        <w:rPr>
          <w:color w:val="231F20"/>
        </w:rPr>
        <w:t>tter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interpret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depositional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Petrographically these coals are enriched in vitrinite (40.0%-60.7%) followed by liptinite (7.3%-26.0%) and inertinite (9.3%-24.0%) macerals.TOC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17.54%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64.97%.</w:t>
      </w:r>
      <w:r>
        <w:rPr>
          <w:color w:val="231F20"/>
          <w:spacing w:val="-17"/>
        </w:rPr>
        <w:t xml:space="preserve"> </w:t>
      </w:r>
      <w:r>
        <w:rPr>
          <w:color w:val="231F20"/>
          <w:w w:val="99"/>
        </w:rPr>
        <w:t>S</w:t>
      </w:r>
      <w:r>
        <w:rPr>
          <w:color w:val="231F20"/>
          <w:w w:val="106"/>
          <w:position w:val="-2"/>
          <w:sz w:val="8"/>
        </w:rPr>
        <w:t>1</w:t>
      </w:r>
      <w:r>
        <w:rPr>
          <w:color w:val="231F20"/>
          <w:spacing w:val="6"/>
          <w:position w:val="-2"/>
          <w:sz w:val="8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from 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0.30%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1.63%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  <w:w w:val="99"/>
        </w:rPr>
        <w:t>S</w:t>
      </w:r>
      <w:r>
        <w:rPr>
          <w:color w:val="231F20"/>
          <w:w w:val="106"/>
          <w:position w:val="-2"/>
          <w:sz w:val="8"/>
        </w:rPr>
        <w:t>2</w:t>
      </w:r>
      <w:r>
        <w:rPr>
          <w:color w:val="231F20"/>
          <w:spacing w:val="-7"/>
          <w:position w:val="-2"/>
          <w:sz w:val="8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1</w:t>
      </w:r>
      <w:r>
        <w:rPr>
          <w:color w:val="231F20"/>
        </w:rPr>
        <w:t>1.70%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138.06%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rocks.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1"/>
          <w:w w:val="106"/>
          <w:position w:val="-2"/>
          <w:sz w:val="8"/>
        </w:rPr>
        <w:t>ma</w:t>
      </w:r>
      <w:r>
        <w:rPr>
          <w:color w:val="231F20"/>
          <w:w w:val="106"/>
          <w:position w:val="-2"/>
          <w:sz w:val="8"/>
        </w:rPr>
        <w:t>x</w:t>
      </w:r>
      <w:r>
        <w:rPr>
          <w:color w:val="231F20"/>
          <w:spacing w:val="6"/>
          <w:position w:val="-2"/>
          <w:sz w:val="8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Chintalapudi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sub-basin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coals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420°C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428°C,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immature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rock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oil.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coal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samples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157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HC/g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0.30%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placing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kerogen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range.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"/>
        </w:rPr>
        <w:t>samples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organic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mostly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evolutionary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route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II/III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kerogens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terrestrial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main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source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matter.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(1.67-5.95)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TPI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(2.75-47.14)values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favour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existence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moderate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severe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floods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periods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alternateoxic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anoxic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vitrinite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tissue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preservation.</w:t>
      </w:r>
    </w:p>
    <w:p w:rsidR="007655BD" w:rsidRDefault="007655BD">
      <w:pPr>
        <w:pStyle w:val="BodyText"/>
        <w:spacing w:before="6"/>
        <w:rPr>
          <w:sz w:val="14"/>
        </w:rPr>
      </w:pPr>
    </w:p>
    <w:p w:rsidR="007655BD" w:rsidRDefault="005B48B4">
      <w:pPr>
        <w:pStyle w:val="BodyText"/>
        <w:spacing w:before="71"/>
        <w:ind w:left="111"/>
      </w:pPr>
      <w:r>
        <w:rPr>
          <w:i/>
          <w:color w:val="231F20"/>
        </w:rPr>
        <w:t>Keywords: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Kerogen,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Rock-Eval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Pyrolysis,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Petrography,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Chintalapudi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Sub-basin</w:t>
      </w:r>
    </w:p>
    <w:p w:rsidR="007655BD" w:rsidRDefault="007655BD">
      <w:pPr>
        <w:pStyle w:val="BodyText"/>
        <w:spacing w:before="7"/>
        <w:rPr>
          <w:sz w:val="22"/>
        </w:rPr>
      </w:pPr>
      <w:r w:rsidRPr="007655BD">
        <w:pict>
          <v:shape id="_x0000_s1075" style="position:absolute;margin-left:46.55pt;margin-top:15.25pt;width:519.75pt;height:.1pt;z-index:-15727104;mso-wrap-distance-left:0;mso-wrap-distance-right:0;mso-position-horizontal-relative:page" coordorigin="931,305" coordsize="10395,0" path="m931,305r10395,e" filled="f" strokecolor="#231f20" strokeweight=".5pt">
            <v:path arrowok="t"/>
            <w10:wrap type="topAndBottom" anchorx="page"/>
          </v:shape>
        </w:pict>
      </w:r>
    </w:p>
    <w:p w:rsidR="007655BD" w:rsidRDefault="007655BD">
      <w:pPr>
        <w:pStyle w:val="BodyText"/>
        <w:spacing w:before="6"/>
        <w:rPr>
          <w:sz w:val="12"/>
        </w:rPr>
      </w:pPr>
    </w:p>
    <w:p w:rsidR="007655BD" w:rsidRDefault="007655BD">
      <w:pPr>
        <w:rPr>
          <w:sz w:val="12"/>
        </w:rPr>
        <w:sectPr w:rsidR="007655BD">
          <w:footerReference w:type="even" r:id="rId10"/>
          <w:type w:val="continuous"/>
          <w:pgSz w:w="12240" w:h="15840"/>
          <w:pgMar w:top="1480" w:right="800" w:bottom="280" w:left="820" w:header="720" w:footer="0" w:gutter="0"/>
          <w:pgNumType w:start="100"/>
          <w:cols w:space="720"/>
        </w:sectPr>
      </w:pPr>
    </w:p>
    <w:p w:rsidR="007655BD" w:rsidRDefault="007655BD" w:rsidP="006305FF">
      <w:pPr>
        <w:pStyle w:val="Heading1"/>
        <w:spacing w:before="68"/>
      </w:pPr>
    </w:p>
    <w:sectPr w:rsidR="007655BD" w:rsidSect="006305FF">
      <w:headerReference w:type="even" r:id="rId11"/>
      <w:headerReference w:type="default" r:id="rId12"/>
      <w:type w:val="continuous"/>
      <w:pgSz w:w="12240" w:h="15840"/>
      <w:pgMar w:top="1480" w:right="800" w:bottom="280" w:left="820" w:header="720" w:footer="720" w:gutter="0"/>
      <w:cols w:num="3" w:space="720" w:equalWidth="0">
        <w:col w:w="1183" w:space="4169"/>
        <w:col w:w="3866" w:space="39"/>
        <w:col w:w="1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B4" w:rsidRDefault="005B48B4" w:rsidP="007655BD">
      <w:r>
        <w:separator/>
      </w:r>
    </w:p>
  </w:endnote>
  <w:endnote w:type="continuationSeparator" w:id="1">
    <w:p w:rsidR="005B48B4" w:rsidRDefault="005B48B4" w:rsidP="0076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BD" w:rsidRDefault="007655B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B4" w:rsidRDefault="005B48B4" w:rsidP="007655BD">
      <w:r>
        <w:separator/>
      </w:r>
    </w:p>
  </w:footnote>
  <w:footnote w:type="continuationSeparator" w:id="1">
    <w:p w:rsidR="005B48B4" w:rsidRDefault="005B48B4" w:rsidP="00765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BD" w:rsidRDefault="007655BD">
    <w:pPr>
      <w:pStyle w:val="BodyText"/>
      <w:spacing w:line="14" w:lineRule="auto"/>
      <w:rPr>
        <w:sz w:val="20"/>
      </w:rPr>
    </w:pPr>
    <w:r w:rsidRPr="007655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55pt;margin-top:45.15pt;width:104.9pt;height:10pt;z-index:-16697856;mso-position-horizontal-relative:page;mso-position-vertical-relative:page" filled="f" stroked="f">
          <v:textbox inset="0,0,0,0">
            <w:txbxContent>
              <w:p w:rsidR="007655BD" w:rsidRDefault="007655BD">
                <w:pPr>
                  <w:spacing w:line="197" w:lineRule="exact"/>
                  <w:ind w:left="6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 w:rsidR="005B48B4">
                  <w:rPr>
                    <w:rFonts w:ascii="Arial"/>
                    <w:i/>
                    <w:color w:val="231F20"/>
                    <w:w w:val="8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305FF">
                  <w:rPr>
                    <w:rFonts w:ascii="Arial"/>
                    <w:i/>
                    <w:noProof/>
                    <w:color w:val="231F20"/>
                    <w:w w:val="80"/>
                    <w:sz w:val="16"/>
                  </w:rPr>
                  <w:t>108</w:t>
                </w:r>
                <w:r>
                  <w:fldChar w:fldCharType="end"/>
                </w:r>
                <w:r w:rsidR="005B48B4">
                  <w:rPr>
                    <w:rFonts w:ascii="Arial"/>
                    <w:i/>
                    <w:color w:val="231F20"/>
                    <w:spacing w:val="17"/>
                    <w:w w:val="80"/>
                    <w:sz w:val="16"/>
                  </w:rPr>
                  <w:t xml:space="preserve"> </w:t>
                </w:r>
                <w:r w:rsidR="005B48B4">
                  <w:rPr>
                    <w:rFonts w:ascii="Lucida Sans Unicode"/>
                    <w:color w:val="231F20"/>
                    <w:w w:val="80"/>
                    <w:sz w:val="12"/>
                  </w:rPr>
                  <w:t>p</w:t>
                </w:r>
                <w:r w:rsidR="005B48B4">
                  <w:rPr>
                    <w:rFonts w:ascii="Lucida Sans Unicode"/>
                    <w:color w:val="231F20"/>
                    <w:spacing w:val="49"/>
                    <w:sz w:val="12"/>
                  </w:rPr>
                  <w:t xml:space="preserve"> </w:t>
                </w:r>
                <w:r w:rsidR="005B48B4">
                  <w:rPr>
                    <w:rFonts w:ascii="Arial"/>
                    <w:i/>
                    <w:color w:val="231F20"/>
                    <w:w w:val="80"/>
                    <w:sz w:val="16"/>
                  </w:rPr>
                  <w:t>S.</w:t>
                </w:r>
                <w:r w:rsidR="005B48B4">
                  <w:rPr>
                    <w:rFonts w:ascii="Arial"/>
                    <w:i/>
                    <w:color w:val="231F20"/>
                    <w:spacing w:val="8"/>
                    <w:w w:val="80"/>
                    <w:sz w:val="16"/>
                  </w:rPr>
                  <w:t xml:space="preserve"> </w:t>
                </w:r>
                <w:r w:rsidR="005B48B4">
                  <w:rPr>
                    <w:rFonts w:ascii="Arial"/>
                    <w:i/>
                    <w:color w:val="231F20"/>
                    <w:w w:val="80"/>
                    <w:sz w:val="16"/>
                  </w:rPr>
                  <w:t>Kiran</w:t>
                </w:r>
                <w:r w:rsidR="005B48B4">
                  <w:rPr>
                    <w:rFonts w:ascii="Arial"/>
                    <w:i/>
                    <w:color w:val="231F20"/>
                    <w:spacing w:val="8"/>
                    <w:w w:val="80"/>
                    <w:sz w:val="16"/>
                  </w:rPr>
                  <w:t xml:space="preserve"> </w:t>
                </w:r>
                <w:r w:rsidR="005B48B4">
                  <w:rPr>
                    <w:rFonts w:ascii="Arial"/>
                    <w:i/>
                    <w:color w:val="231F20"/>
                    <w:w w:val="80"/>
                    <w:sz w:val="16"/>
                  </w:rPr>
                  <w:t>and</w:t>
                </w:r>
                <w:r w:rsidR="005B48B4">
                  <w:rPr>
                    <w:rFonts w:ascii="Arial"/>
                    <w:i/>
                    <w:color w:val="231F20"/>
                    <w:spacing w:val="8"/>
                    <w:w w:val="80"/>
                    <w:sz w:val="16"/>
                  </w:rPr>
                  <w:t xml:space="preserve"> </w:t>
                </w:r>
                <w:r w:rsidR="005B48B4">
                  <w:rPr>
                    <w:rFonts w:ascii="Arial"/>
                    <w:i/>
                    <w:color w:val="231F20"/>
                    <w:w w:val="80"/>
                    <w:sz w:val="16"/>
                  </w:rPr>
                  <w:t>Kakoli</w:t>
                </w:r>
                <w:r w:rsidR="005B48B4">
                  <w:rPr>
                    <w:rFonts w:ascii="Arial"/>
                    <w:i/>
                    <w:color w:val="231F20"/>
                    <w:spacing w:val="9"/>
                    <w:w w:val="80"/>
                    <w:sz w:val="16"/>
                  </w:rPr>
                  <w:t xml:space="preserve"> </w:t>
                </w:r>
                <w:r w:rsidR="005B48B4">
                  <w:rPr>
                    <w:rFonts w:ascii="Arial"/>
                    <w:i/>
                    <w:color w:val="231F20"/>
                    <w:w w:val="80"/>
                    <w:sz w:val="16"/>
                  </w:rPr>
                  <w:t>Gogoi</w:t>
                </w:r>
              </w:p>
            </w:txbxContent>
          </v:textbox>
          <w10:wrap anchorx="page" anchory="page"/>
        </v:shape>
      </w:pict>
    </w:r>
    <w:r w:rsidRPr="007655BD">
      <w:pict>
        <v:shape id="_x0000_s2049" type="#_x0000_t202" style="position:absolute;margin-left:476.45pt;margin-top:45.15pt;width:88.75pt;height:10pt;z-index:-16697344;mso-position-horizontal-relative:page;mso-position-vertical-relative:page" filled="f" stroked="f">
          <v:textbox inset="0,0,0,0">
            <w:txbxContent>
              <w:p w:rsidR="007655BD" w:rsidRDefault="005B48B4">
                <w:pPr>
                  <w:spacing w:line="178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JGSR,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Vol.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No.2,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July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BD" w:rsidRDefault="007655BD">
    <w:pPr>
      <w:pStyle w:val="BodyText"/>
      <w:spacing w:line="14" w:lineRule="auto"/>
      <w:rPr>
        <w:sz w:val="20"/>
      </w:rPr>
    </w:pPr>
    <w:r w:rsidRPr="007655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.55pt;margin-top:45.15pt;width:88.75pt;height:10pt;z-index:-16698880;mso-position-horizontal-relative:page;mso-position-vertical-relative:page" filled="f" stroked="f">
          <v:textbox inset="0,0,0,0">
            <w:txbxContent>
              <w:p w:rsidR="007655BD" w:rsidRDefault="005B48B4">
                <w:pPr>
                  <w:spacing w:line="178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JGSR,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Vol.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No.2,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July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  <w:r w:rsidRPr="007655BD">
      <w:pict>
        <v:shape id="_x0000_s2051" type="#_x0000_t202" style="position:absolute;margin-left:282.85pt;margin-top:45.15pt;width:285.15pt;height:10pt;z-index:-16698368;mso-position-horizontal-relative:page;mso-position-vertical-relative:page" filled="f" stroked="f">
          <v:textbox inset="0,0,0,0">
            <w:txbxContent>
              <w:p w:rsidR="007655BD" w:rsidRDefault="005B48B4">
                <w:pPr>
                  <w:spacing w:line="197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Rock-Eval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Pyrolysis</w:t>
                </w:r>
                <w:r>
                  <w:rPr>
                    <w:rFonts w:ascii="Arial"/>
                    <w:i/>
                    <w:color w:val="231F20"/>
                    <w:spacing w:val="12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and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Petrographic</w:t>
                </w:r>
                <w:r>
                  <w:rPr>
                    <w:rFonts w:ascii="Arial"/>
                    <w:i/>
                    <w:color w:val="231F20"/>
                    <w:spacing w:val="12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Characteristics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of</w:t>
                </w:r>
                <w:r>
                  <w:rPr>
                    <w:rFonts w:ascii="Arial"/>
                    <w:i/>
                    <w:color w:val="231F20"/>
                    <w:spacing w:val="12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Coals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of</w:t>
                </w:r>
                <w:r>
                  <w:rPr>
                    <w:rFonts w:ascii="Arial"/>
                    <w:i/>
                    <w:color w:val="231F20"/>
                    <w:spacing w:val="12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Chintalapudi</w:t>
                </w:r>
                <w:r>
                  <w:rPr>
                    <w:rFonts w:ascii="Arial"/>
                    <w:i/>
                    <w:color w:val="231F20"/>
                    <w:spacing w:val="12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Sub-Basin</w:t>
                </w:r>
                <w:r>
                  <w:rPr>
                    <w:rFonts w:ascii="Arial"/>
                    <w:i/>
                    <w:color w:val="231F20"/>
                    <w:spacing w:val="24"/>
                    <w:w w:val="80"/>
                    <w:sz w:val="16"/>
                  </w:rPr>
                  <w:t xml:space="preserve"> </w:t>
                </w:r>
                <w:r>
                  <w:rPr>
                    <w:rFonts w:ascii="Lucida Sans Unicode"/>
                    <w:color w:val="231F20"/>
                    <w:w w:val="80"/>
                    <w:sz w:val="12"/>
                  </w:rPr>
                  <w:t>p</w:t>
                </w:r>
                <w:r>
                  <w:rPr>
                    <w:rFonts w:ascii="Lucida Sans Unicode"/>
                    <w:color w:val="231F20"/>
                    <w:spacing w:val="51"/>
                    <w:sz w:val="12"/>
                  </w:rPr>
                  <w:t xml:space="preserve"> </w:t>
                </w:r>
                <w:r w:rsidR="007655BD">
                  <w:fldChar w:fldCharType="begin"/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instrText xml:space="preserve"> PAGE </w:instrText>
                </w:r>
                <w:r w:rsidR="007655BD">
                  <w:fldChar w:fldCharType="separate"/>
                </w:r>
                <w:r w:rsidR="006305FF">
                  <w:rPr>
                    <w:rFonts w:ascii="Arial"/>
                    <w:i/>
                    <w:noProof/>
                    <w:color w:val="231F20"/>
                    <w:w w:val="80"/>
                    <w:sz w:val="16"/>
                  </w:rPr>
                  <w:t>109</w:t>
                </w:r>
                <w:r w:rsidR="007655BD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55BD"/>
    <w:rsid w:val="005B48B4"/>
    <w:rsid w:val="006305FF"/>
    <w:rsid w:val="0076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55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655BD"/>
    <w:pPr>
      <w:ind w:left="111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7655BD"/>
    <w:pPr>
      <w:ind w:left="111"/>
      <w:jc w:val="both"/>
      <w:outlineLvl w:val="1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55BD"/>
    <w:rPr>
      <w:sz w:val="17"/>
      <w:szCs w:val="17"/>
    </w:rPr>
  </w:style>
  <w:style w:type="paragraph" w:styleId="Title">
    <w:name w:val="Title"/>
    <w:basedOn w:val="Normal"/>
    <w:uiPriority w:val="1"/>
    <w:qFormat/>
    <w:rsid w:val="007655BD"/>
    <w:pPr>
      <w:spacing w:before="53"/>
      <w:ind w:left="1162" w:right="1181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7655BD"/>
  </w:style>
  <w:style w:type="paragraph" w:customStyle="1" w:styleId="TableParagraph">
    <w:name w:val="Table Paragraph"/>
    <w:basedOn w:val="Normal"/>
    <w:uiPriority w:val="1"/>
    <w:qFormat/>
    <w:rsid w:val="007655BD"/>
    <w:pPr>
      <w:spacing w:line="157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Kiran and Gogoi et al.cdr</dc:title>
  <dc:creator>Shrikant</dc:creator>
  <cp:lastModifiedBy>Prof. Sumedh Humane</cp:lastModifiedBy>
  <cp:revision>2</cp:revision>
  <dcterms:created xsi:type="dcterms:W3CDTF">2023-06-27T15:02:00Z</dcterms:created>
  <dcterms:modified xsi:type="dcterms:W3CDTF">2023-06-27T15:33:00Z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2023-06-27T00:00:00Z</vt:filetime>
  </property>
</Properties>
</file>